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D" w:rsidRPr="00046E05" w:rsidRDefault="00A32C90" w:rsidP="00A32C90">
      <w:pPr>
        <w:jc w:val="right"/>
        <w:rPr>
          <w:rFonts w:cstheme="minorHAnsi"/>
          <w:i/>
          <w:sz w:val="24"/>
          <w:szCs w:val="24"/>
        </w:rPr>
      </w:pPr>
      <w:r w:rsidRPr="00046E05">
        <w:rPr>
          <w:rFonts w:cstheme="minorHAnsi"/>
          <w:i/>
          <w:sz w:val="24"/>
          <w:szCs w:val="24"/>
        </w:rPr>
        <w:t>Załącznik Nr 1 do zapytania</w:t>
      </w:r>
      <w:r w:rsidR="00A6723D" w:rsidRPr="00046E05">
        <w:rPr>
          <w:rFonts w:cstheme="minorHAnsi"/>
          <w:i/>
          <w:sz w:val="24"/>
          <w:szCs w:val="24"/>
        </w:rPr>
        <w:t xml:space="preserve"> ofertowe</w:t>
      </w:r>
      <w:r w:rsidRPr="00046E05">
        <w:rPr>
          <w:rFonts w:cstheme="minorHAnsi"/>
          <w:i/>
          <w:sz w:val="24"/>
          <w:szCs w:val="24"/>
        </w:rPr>
        <w:t>go</w:t>
      </w:r>
      <w:r w:rsidR="00A6723D" w:rsidRPr="00046E05">
        <w:rPr>
          <w:rFonts w:cstheme="minorHAnsi"/>
          <w:i/>
          <w:sz w:val="24"/>
          <w:szCs w:val="24"/>
        </w:rPr>
        <w:t xml:space="preserve"> z dnia </w:t>
      </w:r>
      <w:r w:rsidR="00B5333B">
        <w:rPr>
          <w:rFonts w:cstheme="minorHAnsi"/>
          <w:i/>
          <w:sz w:val="24"/>
          <w:szCs w:val="24"/>
        </w:rPr>
        <w:t>1</w:t>
      </w:r>
      <w:r w:rsidR="00221F91" w:rsidRPr="00046E05">
        <w:rPr>
          <w:rFonts w:cstheme="minorHAnsi"/>
          <w:i/>
          <w:sz w:val="24"/>
          <w:szCs w:val="24"/>
        </w:rPr>
        <w:t>7</w:t>
      </w:r>
      <w:r w:rsidR="0025351E" w:rsidRPr="00046E05">
        <w:rPr>
          <w:rFonts w:cstheme="minorHAnsi"/>
          <w:i/>
          <w:sz w:val="24"/>
          <w:szCs w:val="24"/>
        </w:rPr>
        <w:t>.0</w:t>
      </w:r>
      <w:r w:rsidR="00B5333B">
        <w:rPr>
          <w:rFonts w:cstheme="minorHAnsi"/>
          <w:i/>
          <w:sz w:val="24"/>
          <w:szCs w:val="24"/>
        </w:rPr>
        <w:t>9</w:t>
      </w:r>
      <w:r w:rsidR="00A6723D" w:rsidRPr="00046E05">
        <w:rPr>
          <w:rFonts w:cstheme="minorHAnsi"/>
          <w:i/>
          <w:sz w:val="24"/>
          <w:szCs w:val="24"/>
        </w:rPr>
        <w:t>.202</w:t>
      </w:r>
      <w:r w:rsidR="00B5333B">
        <w:rPr>
          <w:rFonts w:cstheme="minorHAnsi"/>
          <w:i/>
          <w:sz w:val="24"/>
          <w:szCs w:val="24"/>
        </w:rPr>
        <w:t>4</w:t>
      </w:r>
      <w:r w:rsidR="00A6723D" w:rsidRPr="00046E05">
        <w:rPr>
          <w:rFonts w:cstheme="minorHAnsi"/>
          <w:i/>
          <w:sz w:val="24"/>
          <w:szCs w:val="24"/>
        </w:rPr>
        <w:t xml:space="preserve"> r.</w:t>
      </w:r>
    </w:p>
    <w:p w:rsidR="00A32C90" w:rsidRPr="00046E05" w:rsidRDefault="00A32C90" w:rsidP="00A32C90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</w:p>
    <w:p w:rsidR="00227773" w:rsidRPr="00046E05" w:rsidRDefault="00227773" w:rsidP="00A32C90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046E05">
        <w:rPr>
          <w:rFonts w:cstheme="minorHAnsi"/>
          <w:sz w:val="24"/>
          <w:szCs w:val="24"/>
          <w:u w:val="single"/>
        </w:rPr>
        <w:t>Uszczeg</w:t>
      </w:r>
      <w:r w:rsidR="00A32C90" w:rsidRPr="00046E05">
        <w:rPr>
          <w:rFonts w:cstheme="minorHAnsi"/>
          <w:sz w:val="24"/>
          <w:szCs w:val="24"/>
          <w:u w:val="single"/>
        </w:rPr>
        <w:t>ółowienie przedmiotu zamówienia</w:t>
      </w:r>
    </w:p>
    <w:p w:rsidR="00A32C90" w:rsidRPr="00046E05" w:rsidRDefault="00A32C90" w:rsidP="00A32C90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</w:p>
    <w:p w:rsidR="00091074" w:rsidRPr="00A74604" w:rsidRDefault="003A0D67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cstheme="minorHAnsi"/>
        </w:rPr>
      </w:pPr>
      <w:r w:rsidRPr="00A74604">
        <w:rPr>
          <w:rFonts w:cstheme="minorHAnsi"/>
        </w:rPr>
        <w:t xml:space="preserve">Przedmiotem zamówienia jest </w:t>
      </w:r>
      <w:r w:rsidR="00B5333B" w:rsidRPr="00A74604">
        <w:rPr>
          <w:rFonts w:cstheme="minorHAnsi"/>
        </w:rPr>
        <w:t xml:space="preserve">remont fragmentu dachu hali tenisowej </w:t>
      </w:r>
      <w:r w:rsidRPr="00A74604">
        <w:rPr>
          <w:rFonts w:cstheme="minorHAnsi"/>
        </w:rPr>
        <w:t>p</w:t>
      </w:r>
      <w:r w:rsidR="00091074" w:rsidRPr="00A74604">
        <w:rPr>
          <w:rFonts w:cstheme="minorHAnsi"/>
        </w:rPr>
        <w:t>rzy ul. Grota-Roweckiego 3 w Pabianicach</w:t>
      </w:r>
      <w:r w:rsidR="00A74604">
        <w:rPr>
          <w:rFonts w:cstheme="minorHAnsi"/>
        </w:rPr>
        <w:t>.</w:t>
      </w:r>
    </w:p>
    <w:p w:rsidR="00091074" w:rsidRPr="00A74604" w:rsidRDefault="003A0D67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cstheme="minorHAnsi"/>
        </w:rPr>
      </w:pPr>
      <w:r w:rsidRPr="00A74604">
        <w:rPr>
          <w:rFonts w:cstheme="minorHAnsi"/>
        </w:rPr>
        <w:t xml:space="preserve">Termin realizacji usługi: </w:t>
      </w:r>
      <w:r w:rsidRPr="00A74604">
        <w:rPr>
          <w:rFonts w:cstheme="minorHAnsi"/>
          <w:b/>
        </w:rPr>
        <w:t xml:space="preserve">do </w:t>
      </w:r>
      <w:r w:rsidR="00A74604">
        <w:rPr>
          <w:rFonts w:cstheme="minorHAnsi"/>
          <w:b/>
        </w:rPr>
        <w:t>11</w:t>
      </w:r>
      <w:r w:rsidRPr="00A74604">
        <w:rPr>
          <w:rFonts w:cstheme="minorHAnsi"/>
          <w:b/>
        </w:rPr>
        <w:t>.</w:t>
      </w:r>
      <w:r w:rsidR="00B5333B" w:rsidRPr="00A74604">
        <w:rPr>
          <w:rFonts w:cstheme="minorHAnsi"/>
          <w:b/>
        </w:rPr>
        <w:t>10</w:t>
      </w:r>
      <w:r w:rsidRPr="00A74604">
        <w:rPr>
          <w:rFonts w:cstheme="minorHAnsi"/>
          <w:b/>
        </w:rPr>
        <w:t>.202</w:t>
      </w:r>
      <w:r w:rsidR="00B5333B" w:rsidRPr="00A74604">
        <w:rPr>
          <w:rFonts w:cstheme="minorHAnsi"/>
          <w:b/>
        </w:rPr>
        <w:t>4</w:t>
      </w:r>
      <w:r w:rsidR="00091074" w:rsidRPr="00A74604">
        <w:rPr>
          <w:rFonts w:cstheme="minorHAnsi"/>
          <w:b/>
        </w:rPr>
        <w:t>r.</w:t>
      </w:r>
    </w:p>
    <w:p w:rsidR="00091074" w:rsidRPr="00A74604" w:rsidRDefault="003A0D67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cstheme="minorHAnsi"/>
        </w:rPr>
      </w:pPr>
      <w:r w:rsidRPr="00A74604">
        <w:rPr>
          <w:rFonts w:cstheme="minorHAnsi"/>
        </w:rPr>
        <w:t xml:space="preserve">W ramach przedmiotu zamówienia należy: 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Zdemontować istniejące poszycie dachowe z blachy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Odeskować konstrukcję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 xml:space="preserve">Wykonać </w:t>
      </w:r>
      <w:proofErr w:type="spellStart"/>
      <w:r>
        <w:t>papowanie</w:t>
      </w:r>
      <w:proofErr w:type="spellEnd"/>
      <w:r>
        <w:t xml:space="preserve"> podkładem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 xml:space="preserve">Wykonać </w:t>
      </w:r>
      <w:proofErr w:type="spellStart"/>
      <w:r>
        <w:t>papowanie</w:t>
      </w:r>
      <w:proofErr w:type="spellEnd"/>
      <w:r>
        <w:t xml:space="preserve"> termozgrzewalne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Wyłożyć kanały rynnowe papą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Wykonać wywinięcie papy na ściany</w:t>
      </w:r>
    </w:p>
    <w:p w:rsid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Zdemontować istniejące obróbki</w:t>
      </w:r>
    </w:p>
    <w:p w:rsidR="00B5333B" w:rsidRDefault="009624C9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Wykonać dodatkowe</w:t>
      </w:r>
      <w:r w:rsidR="00B5333B">
        <w:t xml:space="preserve"> napraw</w:t>
      </w:r>
      <w:r>
        <w:t>y</w:t>
      </w:r>
      <w:r w:rsidR="00B5333B">
        <w:t xml:space="preserve"> poszycia w obrębie wykonywanego zadania</w:t>
      </w:r>
    </w:p>
    <w:p w:rsidR="00B5333B" w:rsidRPr="00B5333B" w:rsidRDefault="00B5333B" w:rsidP="00B5333B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Wykonać i zamontować obróbki</w:t>
      </w:r>
    </w:p>
    <w:p w:rsidR="00903908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Wszystkie prace prowadzone będą w użytkowanym obiekcie. Wykonawca musi uwzględniać funkcjonowanie pracowników </w:t>
      </w:r>
      <w:r w:rsidR="00903908">
        <w:t>Miejskiego Ośrodka Sportu i Rekreacji w Pabianicach oraz najemców lokali.</w:t>
      </w:r>
    </w:p>
    <w:p w:rsidR="00903908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W wypadku potrzeby zajęcia chodnika </w:t>
      </w:r>
      <w:r w:rsidR="00903908">
        <w:t>w okolicy wykonywanej usługi</w:t>
      </w:r>
      <w:r>
        <w:t xml:space="preserve"> Wykonawca </w:t>
      </w:r>
      <w:r w:rsidR="00903908">
        <w:t xml:space="preserve">poinformuje o tym Zamawiającego oraz </w:t>
      </w:r>
      <w:r>
        <w:t>w</w:t>
      </w:r>
      <w:r w:rsidR="00903908">
        <w:t>ygrodzi teren.</w:t>
      </w:r>
    </w:p>
    <w:p w:rsidR="00903908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Zamawiający dopuszcza wykonywanie robót w innych godzinach w dni robocze, niż czas pracy </w:t>
      </w:r>
      <w:r w:rsidR="00903908">
        <w:t>hal</w:t>
      </w:r>
      <w:r w:rsidR="009624C9">
        <w:t>i tenisowej, po</w:t>
      </w:r>
      <w:r w:rsidR="00903908">
        <w:t xml:space="preserve"> uzgodnieniu z Zamawiającym.</w:t>
      </w:r>
    </w:p>
    <w:p w:rsidR="00903908" w:rsidRDefault="00903908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>W</w:t>
      </w:r>
      <w:r w:rsidR="00B5333B">
        <w:t>ykonawca będzie odpowiedzial</w:t>
      </w:r>
      <w:r>
        <w:t>ny za zagospodarowanie odpadów</w:t>
      </w:r>
      <w:r w:rsidR="009624C9">
        <w:t xml:space="preserve"> </w:t>
      </w:r>
      <w:r w:rsidR="009624C9" w:rsidRPr="002F463E">
        <w:t>na własny koszt</w:t>
      </w:r>
      <w:r>
        <w:t>.</w:t>
      </w:r>
    </w:p>
    <w:p w:rsidR="00903908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>Dla wszystkich materiałów, środków i urządzeń, które wymagają atestów, certyfikatów lub dokumentów dopuszczających, przekazanie dokumentów musi nastą</w:t>
      </w:r>
      <w:r w:rsidR="00903908">
        <w:t xml:space="preserve">pić przed odbiorem końcowym. </w:t>
      </w:r>
      <w:r>
        <w:t>Rozpoczęcie robót budowlan</w:t>
      </w:r>
      <w:r w:rsidR="00903908">
        <w:t>ych</w:t>
      </w:r>
      <w:r>
        <w:t xml:space="preserve"> w obiekcie może nastąpić w te</w:t>
      </w:r>
      <w:r w:rsidR="00903908">
        <w:t>rminie 7 dni od dnia podp</w:t>
      </w:r>
      <w:r w:rsidR="00A74604">
        <w:t>isania umowy.</w:t>
      </w:r>
    </w:p>
    <w:p w:rsidR="00903908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 w:rsidRPr="002F463E">
        <w:t>Nie dopuszcza się pozostawienia do dnia następnego bez zabezpieczenia, od momentu zdemontowania pokrycia dachowego do momentu zamocowania nowego pokrycia dachowego bądź innej formy zabezpieczenia, powstałego otworu. Na</w:t>
      </w:r>
      <w:r>
        <w:t xml:space="preserve"> Wykonawcy ciąży obowiązek prawidłowego zabezpieczenia powstałego otworu, tak aby niemożliwym było wejście osób </w:t>
      </w:r>
      <w:r>
        <w:lastRenderedPageBreak/>
        <w:t xml:space="preserve">trzecich do budynku w okresie związanym z realizacją prac. </w:t>
      </w:r>
    </w:p>
    <w:p w:rsidR="00903908" w:rsidRDefault="002F463E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>Blachę</w:t>
      </w:r>
      <w:r w:rsidR="00B5333B">
        <w:t xml:space="preserve"> z demontowanego pokrycia dachu Wykonawca powinien </w:t>
      </w:r>
      <w:r>
        <w:t>przekazać Zamawiającemu</w:t>
      </w:r>
      <w:bookmarkStart w:id="0" w:name="_GoBack"/>
      <w:bookmarkEnd w:id="0"/>
      <w:r w:rsidR="00B5333B">
        <w:t xml:space="preserve">. </w:t>
      </w:r>
    </w:p>
    <w:p w:rsidR="00A74604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W przypadku nowych materiałów użytych do pokrycia dachu tj. papy termozgrzewalnej minimalny okres gwarancji producenta ma wynieść </w:t>
      </w:r>
      <w:r w:rsidR="00A74604">
        <w:t>5</w:t>
      </w:r>
      <w:r>
        <w:t xml:space="preserve"> lat. Potwierdzenie tego faktu ma być uwzględnione w karcie gwarancyjnej</w:t>
      </w:r>
      <w:r w:rsidR="00A74604">
        <w:t>.</w:t>
      </w:r>
    </w:p>
    <w:p w:rsidR="00A74604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Rękojmia za wady każdego z elementów przedmiotu zamówienia równa się 5 lat licząc od dnia odbioru końcowego podpisanego bez zastrzeżeń. </w:t>
      </w:r>
    </w:p>
    <w:p w:rsidR="00A74604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Wykonawca zobowiązany jest do dochowania należytej staranności podczas wykonywania prac, w przypadku powstałych zniszczeń </w:t>
      </w:r>
      <w:r w:rsidR="00A74604">
        <w:t>w obrębie przedmiotu zamówienia</w:t>
      </w:r>
      <w:r>
        <w:t xml:space="preserve"> zob</w:t>
      </w:r>
      <w:r w:rsidR="00A74604">
        <w:t>owiązany jest do ich usunięcia.</w:t>
      </w:r>
    </w:p>
    <w:p w:rsidR="00A74604" w:rsidRDefault="00B5333B" w:rsidP="00A74604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/>
        <w:jc w:val="both"/>
      </w:pPr>
      <w:r>
        <w:t xml:space="preserve">Zamawiający nie przewiduje dołączania przedmiaru robót. Wykonawca powinien złożyć ofertę skalkulowaną na podstawie </w:t>
      </w:r>
      <w:r w:rsidR="00A74604">
        <w:t>wizji lokalnej</w:t>
      </w:r>
      <w:r>
        <w:t xml:space="preserve"> z uwzględnieniem zakresu </w:t>
      </w:r>
      <w:r w:rsidR="00A74604">
        <w:t xml:space="preserve">prac </w:t>
      </w:r>
      <w:r>
        <w:t xml:space="preserve">określonego w </w:t>
      </w:r>
      <w:r w:rsidR="00A74604">
        <w:t>niniejszym dokumencie.</w:t>
      </w:r>
    </w:p>
    <w:p w:rsidR="00B34EA3" w:rsidRPr="00046E05" w:rsidRDefault="00B34EA3" w:rsidP="00B34EA3">
      <w:pPr>
        <w:widowControl w:val="0"/>
        <w:suppressAutoHyphens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27773" w:rsidRPr="00046E05" w:rsidRDefault="00227773" w:rsidP="00B34EA3">
      <w:pPr>
        <w:jc w:val="both"/>
        <w:rPr>
          <w:rFonts w:cstheme="minorHAnsi"/>
          <w:sz w:val="24"/>
          <w:szCs w:val="24"/>
        </w:rPr>
      </w:pPr>
    </w:p>
    <w:p w:rsidR="003238C4" w:rsidRPr="00046E05" w:rsidRDefault="003238C4" w:rsidP="00B34EA3">
      <w:pPr>
        <w:jc w:val="both"/>
        <w:rPr>
          <w:rFonts w:cstheme="minorHAnsi"/>
          <w:i/>
          <w:sz w:val="24"/>
          <w:szCs w:val="24"/>
        </w:rPr>
      </w:pPr>
    </w:p>
    <w:sectPr w:rsidR="003238C4" w:rsidRPr="00046E05" w:rsidSect="0092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F8"/>
    <w:multiLevelType w:val="hybridMultilevel"/>
    <w:tmpl w:val="6874B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6897"/>
    <w:multiLevelType w:val="hybridMultilevel"/>
    <w:tmpl w:val="4C106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4F9"/>
    <w:multiLevelType w:val="hybridMultilevel"/>
    <w:tmpl w:val="18049D9E"/>
    <w:lvl w:ilvl="0" w:tplc="311674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06E"/>
    <w:multiLevelType w:val="hybridMultilevel"/>
    <w:tmpl w:val="4CDE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7075"/>
    <w:multiLevelType w:val="hybridMultilevel"/>
    <w:tmpl w:val="014C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18C"/>
    <w:multiLevelType w:val="hybridMultilevel"/>
    <w:tmpl w:val="B28C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02DE"/>
    <w:multiLevelType w:val="hybridMultilevel"/>
    <w:tmpl w:val="41000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C3B4B"/>
    <w:multiLevelType w:val="multilevel"/>
    <w:tmpl w:val="E920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A2EE8"/>
    <w:multiLevelType w:val="hybridMultilevel"/>
    <w:tmpl w:val="9D4AA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F4A94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66462A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B3B6F"/>
    <w:multiLevelType w:val="hybridMultilevel"/>
    <w:tmpl w:val="A0845EE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7A2E69"/>
    <w:multiLevelType w:val="hybridMultilevel"/>
    <w:tmpl w:val="7BD03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F44E5"/>
    <w:multiLevelType w:val="hybridMultilevel"/>
    <w:tmpl w:val="F2CC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7D95"/>
    <w:multiLevelType w:val="hybridMultilevel"/>
    <w:tmpl w:val="366074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541C8"/>
    <w:multiLevelType w:val="hybridMultilevel"/>
    <w:tmpl w:val="73EA3FB8"/>
    <w:lvl w:ilvl="0" w:tplc="E506A8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A086C"/>
    <w:multiLevelType w:val="hybridMultilevel"/>
    <w:tmpl w:val="9A04F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64DDF"/>
    <w:multiLevelType w:val="hybridMultilevel"/>
    <w:tmpl w:val="760A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81D9C"/>
    <w:multiLevelType w:val="hybridMultilevel"/>
    <w:tmpl w:val="2A823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3A"/>
    <w:rsid w:val="00027D41"/>
    <w:rsid w:val="0004185C"/>
    <w:rsid w:val="00046E05"/>
    <w:rsid w:val="00086D2C"/>
    <w:rsid w:val="00090DFF"/>
    <w:rsid w:val="00091074"/>
    <w:rsid w:val="00096FC6"/>
    <w:rsid w:val="000A3511"/>
    <w:rsid w:val="00144C99"/>
    <w:rsid w:val="00161422"/>
    <w:rsid w:val="00192D1B"/>
    <w:rsid w:val="00220BDC"/>
    <w:rsid w:val="00221F91"/>
    <w:rsid w:val="00227773"/>
    <w:rsid w:val="0025351E"/>
    <w:rsid w:val="002F463E"/>
    <w:rsid w:val="003238C4"/>
    <w:rsid w:val="003A0D67"/>
    <w:rsid w:val="003B0FD3"/>
    <w:rsid w:val="003B5DA5"/>
    <w:rsid w:val="0041030B"/>
    <w:rsid w:val="00420497"/>
    <w:rsid w:val="00446BFB"/>
    <w:rsid w:val="00452C35"/>
    <w:rsid w:val="00467165"/>
    <w:rsid w:val="004A4693"/>
    <w:rsid w:val="00520BA1"/>
    <w:rsid w:val="005543F4"/>
    <w:rsid w:val="00591E41"/>
    <w:rsid w:val="0061430B"/>
    <w:rsid w:val="00737F58"/>
    <w:rsid w:val="0075477F"/>
    <w:rsid w:val="00754F8A"/>
    <w:rsid w:val="00903908"/>
    <w:rsid w:val="0092559D"/>
    <w:rsid w:val="00953411"/>
    <w:rsid w:val="00957B7B"/>
    <w:rsid w:val="009624C9"/>
    <w:rsid w:val="009E588F"/>
    <w:rsid w:val="00A064EF"/>
    <w:rsid w:val="00A32C90"/>
    <w:rsid w:val="00A611DE"/>
    <w:rsid w:val="00A6723D"/>
    <w:rsid w:val="00A74604"/>
    <w:rsid w:val="00B34EA3"/>
    <w:rsid w:val="00B5333B"/>
    <w:rsid w:val="00C3032F"/>
    <w:rsid w:val="00C54A6D"/>
    <w:rsid w:val="00CD5C80"/>
    <w:rsid w:val="00DA3017"/>
    <w:rsid w:val="00DB070C"/>
    <w:rsid w:val="00E70688"/>
    <w:rsid w:val="00E8099F"/>
    <w:rsid w:val="00EC1D3A"/>
    <w:rsid w:val="00F03084"/>
    <w:rsid w:val="00F518E8"/>
    <w:rsid w:val="00F81B84"/>
    <w:rsid w:val="00F91A62"/>
    <w:rsid w:val="00FE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6723D"/>
  </w:style>
  <w:style w:type="paragraph" w:styleId="Akapitzlist">
    <w:name w:val="List Paragraph"/>
    <w:basedOn w:val="Normalny"/>
    <w:uiPriority w:val="34"/>
    <w:qFormat/>
    <w:rsid w:val="00F81B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EA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A0D67"/>
    <w:rPr>
      <w:i/>
      <w:iCs/>
    </w:rPr>
  </w:style>
  <w:style w:type="character" w:styleId="Pogrubienie">
    <w:name w:val="Strong"/>
    <w:basedOn w:val="Domylnaczcionkaakapitu"/>
    <w:uiPriority w:val="22"/>
    <w:qFormat/>
    <w:rsid w:val="00591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6723D"/>
  </w:style>
  <w:style w:type="paragraph" w:styleId="Akapitzlist">
    <w:name w:val="List Paragraph"/>
    <w:basedOn w:val="Normalny"/>
    <w:uiPriority w:val="34"/>
    <w:qFormat/>
    <w:rsid w:val="00F81B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EA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A0D67"/>
    <w:rPr>
      <w:i/>
      <w:iCs/>
    </w:rPr>
  </w:style>
  <w:style w:type="character" w:styleId="Pogrubienie">
    <w:name w:val="Strong"/>
    <w:basedOn w:val="Domylnaczcionkaakapitu"/>
    <w:uiPriority w:val="22"/>
    <w:qFormat/>
    <w:rsid w:val="0059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1643-A143-412A-8234-EEF47947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Błażejewicz</dc:creator>
  <cp:lastModifiedBy>pc</cp:lastModifiedBy>
  <cp:revision>2</cp:revision>
  <cp:lastPrinted>2022-11-29T14:18:00Z</cp:lastPrinted>
  <dcterms:created xsi:type="dcterms:W3CDTF">2024-09-17T12:40:00Z</dcterms:created>
  <dcterms:modified xsi:type="dcterms:W3CDTF">2024-09-17T12:40:00Z</dcterms:modified>
</cp:coreProperties>
</file>